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42" w:rsidRDefault="00461C42" w:rsidP="00461C42">
      <w:pPr>
        <w:jc w:val="center"/>
        <w:rPr>
          <w:sz w:val="24"/>
          <w:szCs w:val="24"/>
        </w:rPr>
      </w:pPr>
      <w:r w:rsidRPr="003525C4">
        <w:rPr>
          <w:noProof/>
          <w:sz w:val="24"/>
          <w:szCs w:val="24"/>
          <w:lang w:eastAsia="it-IT"/>
        </w:rPr>
        <w:drawing>
          <wp:inline distT="0" distB="0" distL="0" distR="0">
            <wp:extent cx="4174639" cy="518296"/>
            <wp:effectExtent l="19050" t="0" r="0" b="0"/>
            <wp:docPr id="1" name="Immagine 1" descr="logoNEWFORM_payoff_2011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FORM_payoff_2011_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1972" cy="52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C42" w:rsidRDefault="00461C42" w:rsidP="00461C42">
      <w:pPr>
        <w:jc w:val="center"/>
        <w:rPr>
          <w:sz w:val="24"/>
          <w:szCs w:val="24"/>
        </w:rPr>
      </w:pPr>
    </w:p>
    <w:p w:rsidR="00461C42" w:rsidRDefault="00461C42" w:rsidP="00461C42">
      <w:pPr>
        <w:jc w:val="center"/>
        <w:rPr>
          <w:sz w:val="24"/>
          <w:szCs w:val="24"/>
        </w:rPr>
      </w:pPr>
    </w:p>
    <w:p w:rsidR="00461C42" w:rsidRPr="009A53CD" w:rsidRDefault="00461C42" w:rsidP="00461C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Newform at the Design Week </w:t>
      </w:r>
      <w:r w:rsidRPr="009A53CD">
        <w:rPr>
          <w:b/>
          <w:sz w:val="36"/>
          <w:szCs w:val="36"/>
        </w:rPr>
        <w:t>in Brera</w:t>
      </w:r>
    </w:p>
    <w:p w:rsidR="00461C42" w:rsidRDefault="00461C42" w:rsidP="00461C42">
      <w:pPr>
        <w:jc w:val="both"/>
        <w:rPr>
          <w:sz w:val="24"/>
          <w:szCs w:val="24"/>
        </w:rPr>
      </w:pPr>
    </w:p>
    <w:p w:rsidR="00461C42" w:rsidRPr="00AC7C1C" w:rsidRDefault="00461C42" w:rsidP="00461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entury Gothic" w:eastAsia="Times New Roman" w:hAnsi="Century Gothic" w:cs="Calibri"/>
          <w:bCs/>
          <w:sz w:val="20"/>
          <w:szCs w:val="20"/>
          <w:lang w:eastAsia="it-IT"/>
        </w:rPr>
      </w:pPr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The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eagerly-awaited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Fuorisalone</w:t>
      </w:r>
      <w:proofErr w:type="spellEnd"/>
      <w:r w:rsidRPr="00461C42">
        <w:rPr>
          <w:rFonts w:ascii="Century Gothic" w:eastAsia="Times New Roman" w:hAnsi="Century Gothic" w:cs="Calibri"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461C42">
        <w:rPr>
          <w:rFonts w:ascii="Century Gothic" w:eastAsia="Times New Roman" w:hAnsi="Century Gothic" w:cs="Calibri"/>
          <w:bCs/>
          <w:color w:val="000000" w:themeColor="text1"/>
          <w:sz w:val="20"/>
          <w:szCs w:val="20"/>
          <w:lang w:eastAsia="it-IT"/>
        </w:rPr>
        <w:t>returns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in Milan and Newform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will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be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among</w:t>
      </w:r>
      <w:proofErr w:type="spellEnd"/>
      <w:r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the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protagonist</w:t>
      </w:r>
      <w:r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s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in the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fascinating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district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of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Brera,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an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iconic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place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in the city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for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Art, Design and more.</w:t>
      </w:r>
    </w:p>
    <w:p w:rsidR="00461C42" w:rsidRPr="00AC7C1C" w:rsidRDefault="00461C42" w:rsidP="00461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entury Gothic" w:eastAsia="Times New Roman" w:hAnsi="Century Gothic" w:cs="Calibri"/>
          <w:bCs/>
          <w:sz w:val="20"/>
          <w:szCs w:val="20"/>
          <w:lang w:eastAsia="it-IT"/>
        </w:rPr>
      </w:pPr>
    </w:p>
    <w:p w:rsidR="00461C42" w:rsidRPr="00AC7C1C" w:rsidRDefault="00461C42" w:rsidP="00461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entury Gothic" w:eastAsia="Times New Roman" w:hAnsi="Century Gothic" w:cs="Calibri"/>
          <w:bCs/>
          <w:sz w:val="20"/>
          <w:szCs w:val="20"/>
          <w:lang w:eastAsia="it-IT"/>
        </w:rPr>
      </w:pPr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The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brand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will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show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its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new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products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and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will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impress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visitors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with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its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creativity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.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This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year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Newform </w:t>
      </w:r>
      <w:proofErr w:type="spellStart"/>
      <w:r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turns</w:t>
      </w:r>
      <w:proofErr w:type="spellEnd"/>
      <w:r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into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new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colors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,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new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finishes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that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lend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to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products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shades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and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reflections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that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enhance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materials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and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emphasize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forms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.</w:t>
      </w:r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ab/>
      </w:r>
      <w:r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br/>
      </w:r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br/>
        <w:t xml:space="preserve">The showroom in Via Fiori Oscuri 3,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will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be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open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from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4</w:t>
      </w:r>
      <w:r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th </w:t>
      </w:r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to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8</w:t>
      </w:r>
      <w:r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th </w:t>
      </w:r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April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,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from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r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3 pm</w:t>
      </w:r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to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r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10 pm</w:t>
      </w:r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and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guests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will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be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welcome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with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an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happy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hour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and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during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the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evening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they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will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talk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about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the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latest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trends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.</w:t>
      </w:r>
    </w:p>
    <w:p w:rsidR="00461C42" w:rsidRPr="00AC7C1C" w:rsidRDefault="00461C42" w:rsidP="00461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entury Gothic" w:eastAsia="Times New Roman" w:hAnsi="Century Gothic" w:cs="Calibri"/>
          <w:bCs/>
          <w:sz w:val="20"/>
          <w:szCs w:val="20"/>
          <w:lang w:eastAsia="it-IT"/>
        </w:rPr>
      </w:pPr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A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conceptual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installation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will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exhibit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 the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latest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proposals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of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Newform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to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exalt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the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aesthetic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quality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of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products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,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focusing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on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their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own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projects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and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offering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to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the client a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customized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and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personalized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service.</w:t>
      </w:r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ab/>
      </w:r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br/>
      </w:r>
    </w:p>
    <w:p w:rsidR="00461C42" w:rsidRPr="00AC7C1C" w:rsidRDefault="00461C42" w:rsidP="00461C4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C7C1C">
        <w:rPr>
          <w:rFonts w:ascii="Century Gothic" w:hAnsi="Century Gothic"/>
          <w:sz w:val="20"/>
          <w:szCs w:val="20"/>
        </w:rPr>
        <w:t xml:space="preserve">Newform </w:t>
      </w:r>
      <w:proofErr w:type="spellStart"/>
      <w:r>
        <w:rPr>
          <w:rFonts w:ascii="Century Gothic" w:hAnsi="Century Gothic"/>
          <w:sz w:val="20"/>
          <w:szCs w:val="20"/>
        </w:rPr>
        <w:t>will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Pr="00AC7C1C">
        <w:rPr>
          <w:rFonts w:ascii="Century Gothic" w:hAnsi="Century Gothic"/>
          <w:sz w:val="20"/>
          <w:szCs w:val="20"/>
        </w:rPr>
        <w:t xml:space="preserve">take part </w:t>
      </w:r>
      <w:proofErr w:type="spellStart"/>
      <w:r w:rsidRPr="00AC7C1C">
        <w:rPr>
          <w:rFonts w:ascii="Century Gothic" w:hAnsi="Century Gothic"/>
          <w:sz w:val="20"/>
          <w:szCs w:val="20"/>
        </w:rPr>
        <w:t>to</w:t>
      </w:r>
      <w:proofErr w:type="spellEnd"/>
      <w:r w:rsidRPr="00AC7C1C">
        <w:rPr>
          <w:rFonts w:ascii="Century Gothic" w:hAnsi="Century Gothic"/>
          <w:sz w:val="20"/>
          <w:szCs w:val="20"/>
        </w:rPr>
        <w:t xml:space="preserve"> the “White in the city” </w:t>
      </w:r>
      <w:proofErr w:type="spellStart"/>
      <w:r w:rsidRPr="00AC7C1C">
        <w:rPr>
          <w:rFonts w:ascii="Century Gothic" w:hAnsi="Century Gothic"/>
          <w:sz w:val="20"/>
          <w:szCs w:val="20"/>
        </w:rPr>
        <w:t>event</w:t>
      </w:r>
      <w:proofErr w:type="spellEnd"/>
      <w:r w:rsidRPr="00AC7C1C">
        <w:rPr>
          <w:rFonts w:ascii="Century Gothic" w:hAnsi="Century Gothic"/>
          <w:sz w:val="20"/>
          <w:szCs w:val="20"/>
        </w:rPr>
        <w:t xml:space="preserve">  and </w:t>
      </w:r>
      <w:proofErr w:type="spellStart"/>
      <w:r w:rsidRPr="00AC7C1C">
        <w:rPr>
          <w:rFonts w:ascii="Century Gothic" w:hAnsi="Century Gothic"/>
          <w:sz w:val="20"/>
          <w:szCs w:val="20"/>
        </w:rPr>
        <w:t>wait</w:t>
      </w:r>
      <w:proofErr w:type="spellEnd"/>
      <w:r w:rsidRPr="00AC7C1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7C1C">
        <w:rPr>
          <w:rFonts w:ascii="Century Gothic" w:hAnsi="Century Gothic"/>
          <w:sz w:val="20"/>
          <w:szCs w:val="20"/>
        </w:rPr>
        <w:t>for</w:t>
      </w:r>
      <w:proofErr w:type="spellEnd"/>
      <w:r w:rsidRPr="00AC7C1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7C1C">
        <w:rPr>
          <w:rFonts w:ascii="Century Gothic" w:hAnsi="Century Gothic"/>
          <w:sz w:val="20"/>
          <w:szCs w:val="20"/>
        </w:rPr>
        <w:t>you</w:t>
      </w:r>
      <w:proofErr w:type="spellEnd"/>
      <w:r w:rsidRPr="00AC7C1C">
        <w:rPr>
          <w:rFonts w:ascii="Century Gothic" w:hAnsi="Century Gothic"/>
          <w:sz w:val="20"/>
          <w:szCs w:val="20"/>
        </w:rPr>
        <w:t xml:space="preserve"> at Palazzo </w:t>
      </w:r>
      <w:proofErr w:type="spellStart"/>
      <w:r w:rsidRPr="00AC7C1C">
        <w:rPr>
          <w:rFonts w:ascii="Century Gothic" w:hAnsi="Century Gothic"/>
          <w:sz w:val="20"/>
          <w:szCs w:val="20"/>
        </w:rPr>
        <w:t>Cusani</w:t>
      </w:r>
      <w:proofErr w:type="spellEnd"/>
      <w:r w:rsidRPr="00AC7C1C">
        <w:rPr>
          <w:rFonts w:ascii="Century Gothic" w:hAnsi="Century Gothic"/>
          <w:sz w:val="20"/>
          <w:szCs w:val="20"/>
        </w:rPr>
        <w:t xml:space="preserve"> in the "White on White" project, </w:t>
      </w:r>
      <w:proofErr w:type="spellStart"/>
      <w:r>
        <w:rPr>
          <w:rFonts w:ascii="Century Gothic" w:hAnsi="Century Gothic"/>
          <w:sz w:val="20"/>
          <w:szCs w:val="20"/>
        </w:rPr>
        <w:t>conceived</w:t>
      </w:r>
      <w:proofErr w:type="spellEnd"/>
      <w:r w:rsidRPr="00AC7C1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7C1C">
        <w:rPr>
          <w:rFonts w:ascii="Century Gothic" w:hAnsi="Century Gothic"/>
          <w:sz w:val="20"/>
          <w:szCs w:val="20"/>
        </w:rPr>
        <w:t>by</w:t>
      </w:r>
      <w:proofErr w:type="spellEnd"/>
      <w:r w:rsidRPr="00AC7C1C">
        <w:rPr>
          <w:rFonts w:ascii="Century Gothic" w:hAnsi="Century Gothic"/>
          <w:sz w:val="20"/>
          <w:szCs w:val="20"/>
        </w:rPr>
        <w:t xml:space="preserve"> Alberto Apostoli: </w:t>
      </w:r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a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wellness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exhibition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itinerary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where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the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Aqualite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collection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, </w:t>
      </w:r>
      <w:proofErr w:type="spellStart"/>
      <w:r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born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by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a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collaboration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between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the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architect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and the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brand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,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will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be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r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in the </w:t>
      </w:r>
      <w:proofErr w:type="spellStart"/>
      <w:r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spotlight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with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a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special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white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finish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,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to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emphasize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the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value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of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this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color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as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a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symbol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of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purity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and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essential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.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Aqualite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hAnsi="Century Gothic"/>
          <w:sz w:val="20"/>
          <w:szCs w:val="20"/>
        </w:rPr>
        <w:t>shower</w:t>
      </w:r>
      <w:proofErr w:type="spellEnd"/>
      <w:r w:rsidRPr="00AC7C1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7C1C">
        <w:rPr>
          <w:rFonts w:ascii="Century Gothic" w:hAnsi="Century Gothic"/>
          <w:sz w:val="20"/>
          <w:szCs w:val="20"/>
        </w:rPr>
        <w:t>heads</w:t>
      </w:r>
      <w:proofErr w:type="spellEnd"/>
      <w:r w:rsidRPr="00AC7C1C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7C1C">
        <w:rPr>
          <w:rFonts w:ascii="Century Gothic" w:hAnsi="Century Gothic"/>
          <w:sz w:val="20"/>
          <w:szCs w:val="20"/>
        </w:rPr>
        <w:t>controls</w:t>
      </w:r>
      <w:proofErr w:type="spellEnd"/>
      <w:r w:rsidRPr="00AC7C1C">
        <w:rPr>
          <w:rFonts w:ascii="Century Gothic" w:hAnsi="Century Gothic"/>
          <w:sz w:val="20"/>
          <w:szCs w:val="20"/>
        </w:rPr>
        <w:t xml:space="preserve"> and </w:t>
      </w:r>
      <w:proofErr w:type="spellStart"/>
      <w:r>
        <w:rPr>
          <w:rFonts w:ascii="Century Gothic" w:hAnsi="Century Gothic"/>
          <w:sz w:val="20"/>
          <w:szCs w:val="20"/>
        </w:rPr>
        <w:t>mixers</w:t>
      </w:r>
      <w:proofErr w:type="spellEnd"/>
      <w:r w:rsidRPr="00AC7C1C">
        <w:rPr>
          <w:rFonts w:ascii="Century Gothic" w:hAnsi="Century Gothic"/>
          <w:sz w:val="20"/>
          <w:szCs w:val="20"/>
        </w:rPr>
        <w:t xml:space="preserve">  </w:t>
      </w:r>
      <w:proofErr w:type="spellStart"/>
      <w:r w:rsidRPr="00AC7C1C">
        <w:rPr>
          <w:rFonts w:ascii="Century Gothic" w:hAnsi="Century Gothic"/>
          <w:sz w:val="20"/>
          <w:szCs w:val="20"/>
        </w:rPr>
        <w:t>will</w:t>
      </w:r>
      <w:proofErr w:type="spellEnd"/>
      <w:r w:rsidRPr="00AC7C1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7C1C">
        <w:rPr>
          <w:rFonts w:ascii="Century Gothic" w:hAnsi="Century Gothic"/>
          <w:sz w:val="20"/>
          <w:szCs w:val="20"/>
        </w:rPr>
        <w:t>be</w:t>
      </w:r>
      <w:proofErr w:type="spellEnd"/>
      <w:r w:rsidRPr="00AC7C1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7C1C">
        <w:rPr>
          <w:rFonts w:ascii="Century Gothic" w:hAnsi="Century Gothic"/>
          <w:sz w:val="20"/>
          <w:szCs w:val="20"/>
        </w:rPr>
        <w:t>displayed</w:t>
      </w:r>
      <w:proofErr w:type="spellEnd"/>
      <w:r w:rsidRPr="00AC7C1C">
        <w:rPr>
          <w:rFonts w:ascii="Century Gothic" w:hAnsi="Century Gothic"/>
          <w:sz w:val="20"/>
          <w:szCs w:val="20"/>
        </w:rPr>
        <w:t xml:space="preserve">  in the Palace, and </w:t>
      </w:r>
      <w:proofErr w:type="spellStart"/>
      <w:r w:rsidRPr="00AC7C1C">
        <w:rPr>
          <w:rFonts w:ascii="Century Gothic" w:hAnsi="Century Gothic"/>
          <w:sz w:val="20"/>
          <w:szCs w:val="20"/>
        </w:rPr>
        <w:t>visitors</w:t>
      </w:r>
      <w:proofErr w:type="spellEnd"/>
      <w:r w:rsidRPr="00AC7C1C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could</w:t>
      </w:r>
      <w:proofErr w:type="spellEnd"/>
      <w:r w:rsidRPr="00AC7C1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7C1C">
        <w:rPr>
          <w:rFonts w:ascii="Century Gothic" w:hAnsi="Century Gothic"/>
          <w:sz w:val="20"/>
          <w:szCs w:val="20"/>
        </w:rPr>
        <w:t>see</w:t>
      </w:r>
      <w:proofErr w:type="spellEnd"/>
      <w:r w:rsidRPr="00AC7C1C">
        <w:rPr>
          <w:rFonts w:ascii="Century Gothic" w:hAnsi="Century Gothic"/>
          <w:sz w:val="20"/>
          <w:szCs w:val="20"/>
        </w:rPr>
        <w:t xml:space="preserve"> and </w:t>
      </w:r>
      <w:proofErr w:type="spellStart"/>
      <w:r w:rsidRPr="00AC7C1C">
        <w:rPr>
          <w:rFonts w:ascii="Century Gothic" w:hAnsi="Century Gothic"/>
          <w:sz w:val="20"/>
          <w:szCs w:val="20"/>
        </w:rPr>
        <w:t>touch</w:t>
      </w:r>
      <w:proofErr w:type="spellEnd"/>
      <w:r w:rsidRPr="00AC7C1C">
        <w:rPr>
          <w:rFonts w:ascii="Century Gothic" w:hAnsi="Century Gothic"/>
          <w:sz w:val="20"/>
          <w:szCs w:val="20"/>
        </w:rPr>
        <w:t xml:space="preserve"> the </w:t>
      </w:r>
      <w:proofErr w:type="spellStart"/>
      <w:r w:rsidRPr="00AC7C1C">
        <w:rPr>
          <w:rFonts w:ascii="Century Gothic" w:hAnsi="Century Gothic"/>
          <w:sz w:val="20"/>
          <w:szCs w:val="20"/>
        </w:rPr>
        <w:t>technological</w:t>
      </w:r>
      <w:proofErr w:type="spellEnd"/>
      <w:r w:rsidRPr="00AC7C1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7C1C">
        <w:rPr>
          <w:rFonts w:ascii="Century Gothic" w:hAnsi="Century Gothic"/>
          <w:sz w:val="20"/>
          <w:szCs w:val="20"/>
        </w:rPr>
        <w:t>innovation</w:t>
      </w:r>
      <w:proofErr w:type="spellEnd"/>
      <w:r w:rsidRPr="00AC7C1C">
        <w:rPr>
          <w:rFonts w:ascii="Century Gothic" w:hAnsi="Century Gothic"/>
          <w:sz w:val="20"/>
          <w:szCs w:val="20"/>
        </w:rPr>
        <w:t xml:space="preserve"> and </w:t>
      </w:r>
      <w:proofErr w:type="spellStart"/>
      <w:r w:rsidRPr="00AC7C1C">
        <w:rPr>
          <w:rFonts w:ascii="Century Gothic" w:hAnsi="Century Gothic"/>
          <w:sz w:val="20"/>
          <w:szCs w:val="20"/>
        </w:rPr>
        <w:t>ahestetic</w:t>
      </w:r>
      <w:proofErr w:type="spellEnd"/>
      <w:r w:rsidRPr="00AC7C1C">
        <w:rPr>
          <w:rFonts w:ascii="Century Gothic" w:hAnsi="Century Gothic"/>
          <w:sz w:val="20"/>
          <w:szCs w:val="20"/>
        </w:rPr>
        <w:t xml:space="preserve">  care </w:t>
      </w:r>
      <w:proofErr w:type="spellStart"/>
      <w:r w:rsidRPr="00AC7C1C">
        <w:rPr>
          <w:rFonts w:ascii="Century Gothic" w:hAnsi="Century Gothic"/>
          <w:sz w:val="20"/>
          <w:szCs w:val="20"/>
        </w:rPr>
        <w:t>of</w:t>
      </w:r>
      <w:proofErr w:type="spellEnd"/>
      <w:r w:rsidRPr="00AC7C1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7C1C">
        <w:rPr>
          <w:rFonts w:ascii="Century Gothic" w:hAnsi="Century Gothic"/>
          <w:sz w:val="20"/>
          <w:szCs w:val="20"/>
        </w:rPr>
        <w:t>products</w:t>
      </w:r>
      <w:proofErr w:type="spellEnd"/>
      <w:r w:rsidRPr="00AC7C1C">
        <w:rPr>
          <w:rFonts w:ascii="Century Gothic" w:hAnsi="Century Gothic"/>
          <w:sz w:val="20"/>
          <w:szCs w:val="20"/>
        </w:rPr>
        <w:t>.</w:t>
      </w:r>
    </w:p>
    <w:p w:rsidR="00461C42" w:rsidRPr="00AC7C1C" w:rsidRDefault="00461C42" w:rsidP="00461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entury Gothic" w:eastAsia="Times New Roman" w:hAnsi="Century Gothic" w:cs="Calibri"/>
          <w:bCs/>
          <w:sz w:val="20"/>
          <w:szCs w:val="20"/>
          <w:lang w:eastAsia="it-IT"/>
        </w:rPr>
      </w:pP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During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the design week Newform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will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participate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r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in</w:t>
      </w:r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the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event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"Officina dell'Abitare e dello Stile"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projected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by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the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Address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Design Studio and the fashion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stylist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Gianni Tolentino.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They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will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transform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the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historic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Cloister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of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St.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Marco’s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Church in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an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emotional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space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in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an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architectural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and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artistic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location. The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heart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of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this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project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is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the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installation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of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a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creativity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kitchen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into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an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unique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wood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an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crystal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cell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where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the Newform mixer O'Rama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with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black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matt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finishing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will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enhance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the </w:t>
      </w:r>
      <w:proofErr w:type="spellStart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environment</w:t>
      </w:r>
      <w:proofErr w:type="spellEnd"/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>.</w:t>
      </w:r>
      <w:r w:rsidRPr="00AC7C1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br/>
      </w:r>
    </w:p>
    <w:p w:rsidR="00461C42" w:rsidRPr="00AC7C1C" w:rsidRDefault="00461C42" w:rsidP="00461C4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This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year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Pr="00AC7C1C">
        <w:rPr>
          <w:rFonts w:ascii="Century Gothic" w:hAnsi="Century Gothic"/>
          <w:sz w:val="20"/>
          <w:szCs w:val="20"/>
        </w:rPr>
        <w:t xml:space="preserve">Newform </w:t>
      </w:r>
      <w:proofErr w:type="spellStart"/>
      <w:r>
        <w:rPr>
          <w:rFonts w:ascii="Century Gothic" w:hAnsi="Century Gothic"/>
          <w:sz w:val="20"/>
          <w:szCs w:val="20"/>
        </w:rPr>
        <w:t>proposes</w:t>
      </w:r>
      <w:proofErr w:type="spellEnd"/>
      <w:r>
        <w:rPr>
          <w:rFonts w:ascii="Century Gothic" w:hAnsi="Century Gothic"/>
          <w:sz w:val="20"/>
          <w:szCs w:val="20"/>
        </w:rPr>
        <w:t xml:space="preserve"> a </w:t>
      </w:r>
      <w:proofErr w:type="spellStart"/>
      <w:r>
        <w:rPr>
          <w:rFonts w:ascii="Century Gothic" w:hAnsi="Century Gothic"/>
          <w:sz w:val="20"/>
          <w:szCs w:val="20"/>
        </w:rPr>
        <w:t>rich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schedule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of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events</w:t>
      </w:r>
      <w:proofErr w:type="spellEnd"/>
      <w:r>
        <w:rPr>
          <w:rFonts w:ascii="Century Gothic" w:hAnsi="Century Gothic"/>
          <w:sz w:val="20"/>
          <w:szCs w:val="20"/>
        </w:rPr>
        <w:t xml:space="preserve"> and </w:t>
      </w:r>
      <w:proofErr w:type="spellStart"/>
      <w:r>
        <w:rPr>
          <w:rFonts w:ascii="Century Gothic" w:hAnsi="Century Gothic"/>
          <w:sz w:val="20"/>
          <w:szCs w:val="20"/>
        </w:rPr>
        <w:t>initiatives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during</w:t>
      </w:r>
      <w:proofErr w:type="spellEnd"/>
      <w:r>
        <w:rPr>
          <w:rFonts w:ascii="Century Gothic" w:hAnsi="Century Gothic"/>
          <w:sz w:val="20"/>
          <w:szCs w:val="20"/>
        </w:rPr>
        <w:t xml:space="preserve"> the </w:t>
      </w:r>
      <w:proofErr w:type="spellStart"/>
      <w:r>
        <w:rPr>
          <w:rFonts w:ascii="Century Gothic" w:hAnsi="Century Gothic"/>
          <w:sz w:val="20"/>
          <w:szCs w:val="20"/>
        </w:rPr>
        <w:t>Fuorisalone</w:t>
      </w:r>
      <w:proofErr w:type="spellEnd"/>
      <w:r>
        <w:rPr>
          <w:rFonts w:ascii="Century Gothic" w:hAnsi="Century Gothic"/>
          <w:sz w:val="20"/>
          <w:szCs w:val="20"/>
        </w:rPr>
        <w:t xml:space="preserve"> in </w:t>
      </w:r>
      <w:proofErr w:type="spellStart"/>
      <w:r>
        <w:rPr>
          <w:rFonts w:ascii="Century Gothic" w:hAnsi="Century Gothic"/>
          <w:sz w:val="20"/>
          <w:szCs w:val="20"/>
        </w:rPr>
        <w:t>order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to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impress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visitors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by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playing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with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new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ideas</w:t>
      </w:r>
      <w:proofErr w:type="spellEnd"/>
      <w:r>
        <w:rPr>
          <w:rFonts w:ascii="Century Gothic" w:hAnsi="Century Gothic"/>
          <w:sz w:val="20"/>
          <w:szCs w:val="20"/>
        </w:rPr>
        <w:t xml:space="preserve"> and </w:t>
      </w:r>
      <w:proofErr w:type="spellStart"/>
      <w:r>
        <w:rPr>
          <w:rFonts w:ascii="Century Gothic" w:hAnsi="Century Gothic"/>
          <w:sz w:val="20"/>
          <w:szCs w:val="20"/>
        </w:rPr>
        <w:t>visions</w:t>
      </w:r>
      <w:proofErr w:type="spellEnd"/>
      <w:r w:rsidR="00E91A33">
        <w:rPr>
          <w:rFonts w:ascii="Century Gothic" w:hAnsi="Century Gothic"/>
          <w:sz w:val="20"/>
          <w:szCs w:val="20"/>
        </w:rPr>
        <w:t>.</w:t>
      </w:r>
    </w:p>
    <w:p w:rsidR="00A820AF" w:rsidRDefault="00A820AF"/>
    <w:p w:rsidR="00DE1205" w:rsidRPr="00DE1205" w:rsidRDefault="00DE1205" w:rsidP="00DE1205">
      <w:pPr>
        <w:jc w:val="center"/>
        <w:rPr>
          <w:rFonts w:ascii="Century Gothic" w:hAnsi="Century Gothic"/>
          <w:b/>
          <w:sz w:val="28"/>
          <w:szCs w:val="28"/>
          <w:lang w:bidi="it-IT"/>
        </w:rPr>
      </w:pPr>
      <w:r w:rsidRPr="00DE1205">
        <w:rPr>
          <w:rFonts w:ascii="Century Gothic" w:hAnsi="Century Gothic"/>
          <w:b/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4174639" cy="518296"/>
            <wp:effectExtent l="19050" t="0" r="0" b="0"/>
            <wp:docPr id="6" name="Immagine 1" descr="logoNEWFORM_payoff_2011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FORM_payoff_2011_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1972" cy="52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  <w:lang w:bidi="it-IT"/>
        </w:rPr>
        <w:br/>
      </w:r>
      <w:r>
        <w:rPr>
          <w:rFonts w:ascii="Century Gothic" w:hAnsi="Century Gothic"/>
          <w:b/>
          <w:sz w:val="28"/>
          <w:szCs w:val="28"/>
          <w:lang w:bidi="it-IT"/>
        </w:rPr>
        <w:br/>
      </w:r>
      <w:r>
        <w:rPr>
          <w:rFonts w:ascii="Century Gothic" w:hAnsi="Century Gothic"/>
          <w:b/>
          <w:sz w:val="28"/>
          <w:szCs w:val="28"/>
          <w:lang w:bidi="it-IT"/>
        </w:rPr>
        <w:br/>
      </w:r>
      <w:r>
        <w:rPr>
          <w:rFonts w:ascii="Century Gothic" w:hAnsi="Century Gothic"/>
          <w:b/>
          <w:sz w:val="28"/>
          <w:szCs w:val="28"/>
          <w:lang w:bidi="it-IT"/>
        </w:rPr>
        <w:br/>
      </w:r>
      <w:r>
        <w:rPr>
          <w:rFonts w:ascii="Century Gothic" w:hAnsi="Century Gothic"/>
          <w:b/>
          <w:sz w:val="36"/>
          <w:szCs w:val="36"/>
          <w:lang w:val="en-US" w:bidi="it-IT"/>
        </w:rPr>
        <w:t>Newform Company Profile</w:t>
      </w:r>
      <w:r>
        <w:rPr>
          <w:rFonts w:ascii="Century Gothic" w:hAnsi="Century Gothic"/>
          <w:b/>
          <w:sz w:val="36"/>
          <w:szCs w:val="36"/>
          <w:lang w:val="en-US" w:bidi="it-IT"/>
        </w:rPr>
        <w:br/>
      </w:r>
    </w:p>
    <w:p w:rsidR="00DE1205" w:rsidRPr="00DE1205" w:rsidRDefault="00DE1205" w:rsidP="00DE1205">
      <w:pPr>
        <w:spacing w:line="360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DE1205">
        <w:rPr>
          <w:rFonts w:ascii="Century Gothic" w:eastAsia="Times New Roman" w:hAnsi="Century Gothic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-5080</wp:posOffset>
            </wp:positionV>
            <wp:extent cx="4237355" cy="2409825"/>
            <wp:effectExtent l="19050" t="0" r="0" b="0"/>
            <wp:wrapSquare wrapText="bothSides"/>
            <wp:docPr id="2" name="Immagine 2" descr="V:\Azienda\Foto_Azienda\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V:\Azienda\Foto_Azienda\n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1205">
        <w:rPr>
          <w:rFonts w:ascii="Century Gothic" w:eastAsia="Times New Roman" w:hAnsi="Century Gothic"/>
          <w:sz w:val="20"/>
          <w:szCs w:val="20"/>
          <w:lang w:val="en-US" w:eastAsia="it-IT"/>
        </w:rPr>
        <w:t xml:space="preserve">Exclusivity, innovation and quality, together with attention to detail, are the hallmarks of the research for Newform. A story that passes  through time,  swinging between the past and the future. Newform is a guarantee of brand awareness and it is enhanced by a broader philosophy, identifying a real lifestyle able to give a touch of class and modernity to the bathroom and the kitchen. Research is the cornerstone of  the great success of the company: the design conceived as the foundation of the product, the finest materials used and the eco-friendly technology create a top quality product, sophisticated and practical. The application of new technologies and the desire to express a touch of personal character make water available in new forms. That’s the philosophy adopted by Newform, with the aim to offer a product able to meet the needs of contemporary time, in a ritual approach to the bathroom and kitchen spaces. </w:t>
      </w:r>
      <w:r w:rsidRPr="00DE1205">
        <w:rPr>
          <w:rFonts w:ascii="Century Gothic" w:eastAsia="Times New Roman" w:hAnsi="Century Gothic"/>
          <w:sz w:val="20"/>
          <w:szCs w:val="20"/>
          <w:lang w:val="en-US" w:eastAsia="it-IT"/>
        </w:rPr>
        <w:tab/>
      </w:r>
      <w:r w:rsidRPr="00DE1205">
        <w:rPr>
          <w:rFonts w:ascii="Century Gothic" w:eastAsia="Times New Roman" w:hAnsi="Century Gothic"/>
          <w:sz w:val="20"/>
          <w:szCs w:val="20"/>
          <w:lang w:val="en-US" w:eastAsia="it-IT"/>
        </w:rPr>
        <w:br/>
        <w:t>Newform offers a wide range of items, from faucets to ceramics, besides design oriented accessories that give a touch of style to the bathroom. The good design of the company allows you to create a unique and complete room for beauty lovers.</w:t>
      </w:r>
      <w:r w:rsidRPr="00DE1205">
        <w:rPr>
          <w:rFonts w:ascii="Century Gothic" w:eastAsia="Times New Roman" w:hAnsi="Century Gothic"/>
          <w:sz w:val="20"/>
          <w:szCs w:val="20"/>
          <w:lang w:val="en-US" w:eastAsia="it-IT"/>
        </w:rPr>
        <w:tab/>
      </w:r>
      <w:r w:rsidRPr="00DE1205">
        <w:rPr>
          <w:rFonts w:ascii="Century Gothic" w:eastAsia="Times New Roman" w:hAnsi="Century Gothic"/>
          <w:sz w:val="20"/>
          <w:szCs w:val="20"/>
          <w:lang w:val="en-US" w:eastAsia="it-IT"/>
        </w:rPr>
        <w:br/>
        <w:t>Newform is also wellness. The brand focuses on all those who love taking care of themselves and giving moments of gratification, proposing them exclusive products: the Wellness collections, to feel lost in a wonderful sensorial experience.</w:t>
      </w:r>
      <w:r w:rsidRPr="00DE1205">
        <w:rPr>
          <w:rFonts w:ascii="Century Gothic" w:eastAsia="Times New Roman" w:hAnsi="Century Gothic"/>
          <w:sz w:val="20"/>
          <w:szCs w:val="20"/>
          <w:lang w:val="en-US" w:eastAsia="it-IT"/>
        </w:rPr>
        <w:tab/>
      </w:r>
    </w:p>
    <w:p w:rsidR="00DE1205" w:rsidRPr="00DE1205" w:rsidRDefault="00DE1205" w:rsidP="00DE1205">
      <w:pPr>
        <w:tabs>
          <w:tab w:val="left" w:pos="1592"/>
        </w:tabs>
        <w:rPr>
          <w:rFonts w:ascii="Century Gothic" w:hAnsi="Century Gothic"/>
          <w:sz w:val="18"/>
          <w:szCs w:val="18"/>
          <w:lang w:val="en-US" w:bidi="it-IT"/>
        </w:rPr>
      </w:pPr>
      <w:r w:rsidRPr="00EB15BD">
        <w:rPr>
          <w:rFonts w:ascii="Century Gothic" w:hAnsi="Century Gothic"/>
          <w:bCs/>
          <w:sz w:val="18"/>
          <w:szCs w:val="18"/>
          <w:lang w:val="en-US" w:bidi="it-IT"/>
        </w:rPr>
        <w:br/>
      </w:r>
      <w:r w:rsidRPr="00EB15BD">
        <w:rPr>
          <w:rFonts w:ascii="Century Gothic" w:hAnsi="Century Gothic"/>
          <w:bCs/>
          <w:sz w:val="18"/>
          <w:szCs w:val="18"/>
          <w:u w:val="single"/>
          <w:lang w:val="en-US" w:bidi="it-IT"/>
        </w:rPr>
        <w:t>Newform Press Office</w:t>
      </w:r>
      <w:r w:rsidRPr="00EB15BD">
        <w:rPr>
          <w:rFonts w:ascii="Century Gothic" w:hAnsi="Century Gothic"/>
          <w:bCs/>
          <w:sz w:val="20"/>
          <w:szCs w:val="20"/>
          <w:lang w:val="en-US" w:bidi="it-IT"/>
        </w:rPr>
        <w:br/>
      </w:r>
      <w:r w:rsidRPr="00EB15BD">
        <w:rPr>
          <w:rFonts w:ascii="Century Gothic" w:hAnsi="Century Gothic"/>
          <w:bCs/>
          <w:sz w:val="20"/>
          <w:szCs w:val="20"/>
          <w:lang w:val="en-US" w:bidi="it-IT"/>
        </w:rPr>
        <w:br/>
      </w:r>
      <w:r w:rsidRPr="00EB15BD">
        <w:rPr>
          <w:rFonts w:ascii="Century Gothic" w:hAnsi="Century Gothic"/>
          <w:b/>
          <w:bCs/>
          <w:sz w:val="18"/>
          <w:szCs w:val="18"/>
          <w:lang w:val="en-US" w:bidi="it-IT"/>
        </w:rPr>
        <w:t>Linda Barbolan</w:t>
      </w:r>
      <w:r w:rsidRPr="00EB15BD">
        <w:rPr>
          <w:rFonts w:ascii="Century Gothic" w:hAnsi="Century Gothic"/>
          <w:b/>
          <w:bCs/>
          <w:sz w:val="18"/>
          <w:szCs w:val="18"/>
          <w:lang w:val="en-US" w:bidi="it-IT"/>
        </w:rPr>
        <w:br/>
        <w:t>Public &amp; Media Communication</w:t>
      </w:r>
      <w:r w:rsidRPr="00EB15BD">
        <w:rPr>
          <w:rFonts w:ascii="Century Gothic" w:hAnsi="Century Gothic"/>
          <w:bCs/>
          <w:sz w:val="20"/>
          <w:szCs w:val="20"/>
          <w:lang w:val="en-US" w:bidi="it-IT"/>
        </w:rPr>
        <w:br/>
      </w:r>
      <w:r w:rsidRPr="00EB15BD">
        <w:rPr>
          <w:rFonts w:ascii="Century Gothic" w:hAnsi="Century Gothic"/>
          <w:b/>
          <w:bCs/>
          <w:sz w:val="18"/>
          <w:szCs w:val="18"/>
          <w:lang w:val="en-US" w:bidi="it-IT"/>
        </w:rPr>
        <w:t>Newform Spa</w:t>
      </w:r>
      <w:r>
        <w:rPr>
          <w:rFonts w:ascii="Century Gothic" w:hAnsi="Century Gothic"/>
          <w:bCs/>
          <w:sz w:val="18"/>
          <w:szCs w:val="18"/>
          <w:lang w:val="en-US" w:bidi="it-IT"/>
        </w:rPr>
        <w:br/>
      </w:r>
      <w:hyperlink r:id="rId6" w:history="1">
        <w:r w:rsidRPr="00EB15BD">
          <w:rPr>
            <w:rStyle w:val="Collegamentoipertestuale"/>
            <w:rFonts w:ascii="Century Gothic" w:hAnsi="Century Gothic"/>
            <w:bCs/>
            <w:sz w:val="18"/>
            <w:szCs w:val="18"/>
            <w:lang w:val="en-US" w:bidi="it-IT"/>
          </w:rPr>
          <w:t>media@newform.it</w:t>
        </w:r>
      </w:hyperlink>
      <w:r w:rsidRPr="00EB15BD">
        <w:rPr>
          <w:rFonts w:ascii="Century Gothic" w:hAnsi="Century Gothic"/>
          <w:bCs/>
          <w:sz w:val="18"/>
          <w:szCs w:val="18"/>
          <w:lang w:val="en-US" w:bidi="it-IT"/>
        </w:rPr>
        <w:br/>
      </w:r>
    </w:p>
    <w:sectPr w:rsidR="00DE1205" w:rsidRPr="00DE1205" w:rsidSect="00FE3269">
      <w:pgSz w:w="11906" w:h="16838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61C42"/>
    <w:rsid w:val="00461C42"/>
    <w:rsid w:val="00A820AF"/>
    <w:rsid w:val="00DE1205"/>
    <w:rsid w:val="00E91A33"/>
    <w:rsid w:val="00F8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C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C4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DE12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newform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com18</dc:creator>
  <cp:lastModifiedBy>com18</cp:lastModifiedBy>
  <cp:revision>3</cp:revision>
  <dcterms:created xsi:type="dcterms:W3CDTF">2017-03-17T08:47:00Z</dcterms:created>
  <dcterms:modified xsi:type="dcterms:W3CDTF">2017-03-17T09:23:00Z</dcterms:modified>
</cp:coreProperties>
</file>